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2"/>
        <w:gridCol w:w="7356"/>
      </w:tblGrid>
      <w:tr w:rsidR="00831D70"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Наименование ПО</w:t>
            </w:r>
            <w:r>
              <w:t>:</w:t>
            </w: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Pr="0075048E" w:rsidRDefault="00831D70">
            <w:pPr>
              <w:pStyle w:val="a8"/>
            </w:pPr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Класс ПО</w:t>
            </w:r>
            <w:r>
              <w:t>:</w:t>
            </w: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Default="00831D70">
            <w:pPr>
              <w:pStyle w:val="a8"/>
              <w:rPr>
                <w:color w:val="B3B3B3"/>
              </w:rPr>
            </w:pPr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Целевая аудитория</w:t>
            </w:r>
            <w:r>
              <w:t>:</w:t>
            </w:r>
          </w:p>
          <w:p w:rsidR="00831D70" w:rsidRDefault="00831D70">
            <w:pPr>
              <w:pStyle w:val="a8"/>
            </w:pP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Default="00831D70" w:rsidP="0075048E">
            <w:pPr>
              <w:pStyle w:val="a8"/>
              <w:rPr>
                <w:color w:val="B3B3B3"/>
              </w:rPr>
            </w:pPr>
            <w:bookmarkStart w:id="0" w:name="_GoBack"/>
            <w:bookmarkEnd w:id="0"/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Краткое описание и решаемые задачи</w:t>
            </w:r>
            <w:r>
              <w:t>:</w:t>
            </w:r>
          </w:p>
          <w:p w:rsidR="00831D70" w:rsidRDefault="00831D70">
            <w:pPr>
              <w:pStyle w:val="a8"/>
            </w:pP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Default="00831D70">
            <w:pPr>
              <w:pStyle w:val="a8"/>
            </w:pPr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Ключевые охватываемые</w:t>
            </w:r>
            <w:r>
              <w:rPr>
                <w:b/>
                <w:bCs/>
              </w:rPr>
              <w:br/>
              <w:t>бизнес-процессы</w:t>
            </w:r>
            <w:r>
              <w:t>:</w:t>
            </w:r>
          </w:p>
          <w:p w:rsidR="00831D70" w:rsidRDefault="00831D70">
            <w:pPr>
              <w:pStyle w:val="a8"/>
            </w:pP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Default="00831D70">
            <w:pPr>
              <w:pStyle w:val="a8"/>
              <w:rPr>
                <w:color w:val="B3B3B3"/>
              </w:rPr>
            </w:pPr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Эксплуатируется</w:t>
            </w:r>
            <w:r>
              <w:t>:</w:t>
            </w: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Pr="0075048E" w:rsidRDefault="00831D70">
            <w:pPr>
              <w:pStyle w:val="a8"/>
            </w:pPr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Интеллектуальная собственность и сертификаты</w:t>
            </w:r>
            <w:r>
              <w:t>:</w:t>
            </w: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Default="00831D70">
            <w:pPr>
              <w:pStyle w:val="a8"/>
              <w:rPr>
                <w:color w:val="B3B3B3"/>
              </w:rPr>
            </w:pPr>
          </w:p>
        </w:tc>
      </w:tr>
      <w:tr w:rsidR="00831D70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831D70" w:rsidRDefault="00151E4F">
            <w:pPr>
              <w:pStyle w:val="a8"/>
            </w:pPr>
            <w:r>
              <w:rPr>
                <w:b/>
                <w:bCs/>
              </w:rPr>
              <w:t>Характеристики производительности</w:t>
            </w:r>
            <w:r>
              <w:t>:</w:t>
            </w:r>
          </w:p>
          <w:p w:rsidR="00831D70" w:rsidRDefault="00831D70">
            <w:pPr>
              <w:pStyle w:val="a8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D70" w:rsidRDefault="00831D70">
            <w:pPr>
              <w:pStyle w:val="a8"/>
            </w:pPr>
          </w:p>
        </w:tc>
      </w:tr>
    </w:tbl>
    <w:p w:rsidR="00831D70" w:rsidRDefault="00831D70"/>
    <w:sectPr w:rsidR="00831D70">
      <w:headerReference w:type="default" r:id="rId8"/>
      <w:pgSz w:w="11906" w:h="16838"/>
      <w:pgMar w:top="2505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ED" w:rsidRDefault="003526ED">
      <w:pPr>
        <w:spacing w:after="0" w:line="240" w:lineRule="auto"/>
      </w:pPr>
      <w:r>
        <w:separator/>
      </w:r>
    </w:p>
  </w:endnote>
  <w:endnote w:type="continuationSeparator" w:id="0">
    <w:p w:rsidR="003526ED" w:rsidRDefault="0035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ED" w:rsidRDefault="003526ED">
      <w:pPr>
        <w:spacing w:after="0" w:line="240" w:lineRule="auto"/>
      </w:pPr>
      <w:r>
        <w:separator/>
      </w:r>
    </w:p>
  </w:footnote>
  <w:footnote w:type="continuationSeparator" w:id="0">
    <w:p w:rsidR="003526ED" w:rsidRDefault="0035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5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16"/>
      <w:gridCol w:w="8522"/>
    </w:tblGrid>
    <w:tr w:rsidR="00831D70">
      <w:tc>
        <w:tcPr>
          <w:tcW w:w="11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1D70" w:rsidRDefault="00151E4F">
          <w:pPr>
            <w:pStyle w:val="a8"/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626110" cy="47498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1D70" w:rsidRDefault="00151E4F">
          <w:pPr>
            <w:pStyle w:val="1"/>
          </w:pPr>
          <w:r>
            <w:t>Форма описания программного обеспечения</w:t>
          </w:r>
        </w:p>
      </w:tc>
    </w:tr>
  </w:tbl>
  <w:p w:rsidR="00831D70" w:rsidRDefault="00831D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46D"/>
    <w:multiLevelType w:val="multilevel"/>
    <w:tmpl w:val="AADEA21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5327A9"/>
    <w:multiLevelType w:val="multilevel"/>
    <w:tmpl w:val="4C2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3274743"/>
    <w:multiLevelType w:val="multilevel"/>
    <w:tmpl w:val="29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70"/>
    <w:rsid w:val="00151E4F"/>
    <w:rsid w:val="003526ED"/>
    <w:rsid w:val="003F192E"/>
    <w:rsid w:val="00663487"/>
    <w:rsid w:val="0075048E"/>
    <w:rsid w:val="00831D70"/>
    <w:rsid w:val="00A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SimSun" w:hAnsi="Arial" w:cs="Arial"/>
      <w:sz w:val="20"/>
      <w:szCs w:val="24"/>
      <w:lang w:eastAsia="zh-CN" w:bidi="hi-IN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lock Text"/>
    <w:basedOn w:val="a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ac">
    <w:name w:val="Заголовок таблицы"/>
    <w:basedOn w:val="a8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6634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663487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SimSun" w:hAnsi="Arial" w:cs="Arial"/>
      <w:sz w:val="20"/>
      <w:szCs w:val="24"/>
      <w:lang w:eastAsia="zh-CN" w:bidi="hi-IN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lock Text"/>
    <w:basedOn w:val="a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ac">
    <w:name w:val="Заголовок таблицы"/>
    <w:basedOn w:val="a8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6634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663487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HP Inc.</cp:lastModifiedBy>
  <cp:revision>3</cp:revision>
  <dcterms:created xsi:type="dcterms:W3CDTF">2020-05-27T04:50:00Z</dcterms:created>
  <dcterms:modified xsi:type="dcterms:W3CDTF">2020-05-27T04:50:00Z</dcterms:modified>
</cp:coreProperties>
</file>